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24" w:leftChars="-171" w:hanging="235" w:hangingChars="11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spacing w:line="560" w:lineRule="exact"/>
        <w:ind w:left="44" w:leftChars="-171" w:hanging="403" w:hangingChars="11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2020年上半年湘西自治州州直事业单位公开选调工作人员</w:t>
      </w:r>
      <w:r>
        <w:rPr>
          <w:rFonts w:hint="eastAsia" w:ascii="方正小标宋简体" w:eastAsia="方正小标宋简体"/>
          <w:sz w:val="36"/>
          <w:szCs w:val="36"/>
        </w:rPr>
        <w:t>面试具体安排表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11115" w:type="dxa"/>
        <w:tblInd w:w="-1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65"/>
        <w:gridCol w:w="480"/>
        <w:gridCol w:w="465"/>
        <w:gridCol w:w="826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时间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考点</w:t>
            </w:r>
          </w:p>
        </w:tc>
        <w:tc>
          <w:tcPr>
            <w:tcW w:w="4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考场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组序</w:t>
            </w:r>
          </w:p>
        </w:tc>
        <w:tc>
          <w:tcPr>
            <w:tcW w:w="826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面试</w:t>
            </w:r>
            <w:r>
              <w:rPr>
                <w:rFonts w:hint="eastAsia" w:ascii="黑体" w:eastAsia="黑体"/>
                <w:sz w:val="24"/>
                <w:lang w:eastAsia="zh-CN"/>
              </w:rPr>
              <w:t>岗</w:t>
            </w:r>
            <w:bookmarkStart w:id="0" w:name="_GoBack"/>
            <w:bookmarkEnd w:id="0"/>
            <w:r>
              <w:rPr>
                <w:rFonts w:hint="eastAsia" w:ascii="黑体" w:eastAsia="黑体"/>
                <w:sz w:val="24"/>
              </w:rPr>
              <w:t>位和对象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7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武陵山大剧院</w:t>
            </w:r>
          </w:p>
        </w:tc>
        <w:tc>
          <w:tcPr>
            <w:tcW w:w="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65" w:type="dxa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州公共资源交易中心信息技术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）、州公共资源交易中心工程技术（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）、州大数据中心网络管理（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）、州大数据中心综合管理（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）、州金融信息监测服务中心办公室（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）、州金融信息监测服务中心政银合作（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）、州金融信息监测服务中心风险监测（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）、州政府智库事务中心文字综合（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）、州农业科学研究院技术员（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）、州外资外援项目办公室综合（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）、州农田建设与农垦事务中心技术员（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）、州农业环境保护管理站技术员（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）、州社区管理办公室财会（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）、州慈爱园综合（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）、州疾病预防控制中心办公室文秘（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）、州人民医院院办秘书（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）、州地质公园管理处会计（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）、州地质公园博物馆讲解员（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）、州地质公园博物馆管理岗位（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）、湘西经济开发区不动产登记中心权籍审核（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）、州粮食质量监测中心财会</w:t>
            </w:r>
            <w:r>
              <w:rPr>
                <w:rFonts w:hint="eastAsia"/>
                <w:lang w:val="en-US" w:eastAsia="zh-CN"/>
              </w:rPr>
              <w:t>（2）、州扶贫开发培训中心综合（2）、州地震局震害防御（2）、州退役军人服务中心财务（2）、州水利综合服务中心技术员（2）、州水旱灾害防御事务中心技术员（二）（2）。</w:t>
            </w:r>
          </w:p>
          <w:p>
            <w:pPr>
              <w:spacing w:line="32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（共</w:t>
            </w:r>
            <w:r>
              <w:rPr>
                <w:rFonts w:hint="eastAsia"/>
                <w:lang w:val="en-US" w:eastAsia="zh-CN"/>
              </w:rPr>
              <w:t>53</w:t>
            </w:r>
            <w:r>
              <w:rPr>
                <w:rFonts w:hint="eastAsia"/>
              </w:rPr>
              <w:t>人）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考生须于当日7：30前赶到武陵山大剧院县市会议中心集合报到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3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</w:p>
        </w:tc>
        <w:tc>
          <w:tcPr>
            <w:tcW w:w="8265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州医保基金核查和信息中心执法（一）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）、州医保基金核查和信息中心执法（二）（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）、州医保基金核查和信息中心执法（三）（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）、州医保基金核查和信息中心执法（四）（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）、州医保基金核查和信息中心财务（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）、州医保基金核查和信息中心综合（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）、州医药价格评估和监测中心医药价格监测和评估（一）（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）、州医药价格监测和评估中心医药价格监测和评估（二）（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）、州医药价格评估和监测中心综合（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）、州中小微企业服务中心企业服务（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）、州科技信息研究所科技研究（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）、州科学技术事务中心综合（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）、州科学技术事务中心财务（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）、州科学技术事务中心综合（一）（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）、州科学技术事务中心综合（二）（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）、州工商联会员服务中心综合（一）（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）、州工商联会员服务中心综合（二）（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）、州残疾人就业服务中心审计（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）、州残疾人就业服务中心综合（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）、州纪委州监委下属事业单位信息技术（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）、州委巡察办巡察事务服务中心文字综合（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）、州全民健身服务中心办公室文员（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）、州教育科学技术院教学研究（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）、州教育考试院考务专干（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）、州幼儿园信息技术（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）、州民族体育学校办公文秘（一）（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）、州民族体育学校办公文秘（二）（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）。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</w:rPr>
              <w:t>（共</w:t>
            </w:r>
            <w:r>
              <w:rPr>
                <w:rFonts w:hint="eastAsia"/>
                <w:lang w:val="en-US" w:eastAsia="zh-CN"/>
              </w:rPr>
              <w:t>55</w:t>
            </w:r>
            <w:r>
              <w:rPr>
                <w:rFonts w:hint="eastAsia"/>
              </w:rPr>
              <w:t>人）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0D9A"/>
    <w:rsid w:val="00052E0C"/>
    <w:rsid w:val="000E71AA"/>
    <w:rsid w:val="001320B2"/>
    <w:rsid w:val="00167A0A"/>
    <w:rsid w:val="001B2394"/>
    <w:rsid w:val="002D1608"/>
    <w:rsid w:val="002E642B"/>
    <w:rsid w:val="00361FF9"/>
    <w:rsid w:val="003F1E09"/>
    <w:rsid w:val="004070A1"/>
    <w:rsid w:val="004337BF"/>
    <w:rsid w:val="004372A0"/>
    <w:rsid w:val="004A1DB1"/>
    <w:rsid w:val="004B0CE0"/>
    <w:rsid w:val="00527769"/>
    <w:rsid w:val="005D4A0C"/>
    <w:rsid w:val="0064318C"/>
    <w:rsid w:val="00651379"/>
    <w:rsid w:val="0069112D"/>
    <w:rsid w:val="006F1B6E"/>
    <w:rsid w:val="008379BA"/>
    <w:rsid w:val="00980D9A"/>
    <w:rsid w:val="00984B38"/>
    <w:rsid w:val="009D300F"/>
    <w:rsid w:val="009E269C"/>
    <w:rsid w:val="00B32C5A"/>
    <w:rsid w:val="00B337CE"/>
    <w:rsid w:val="00BC28E8"/>
    <w:rsid w:val="00C46C59"/>
    <w:rsid w:val="00C84657"/>
    <w:rsid w:val="00CE471E"/>
    <w:rsid w:val="00DF2A28"/>
    <w:rsid w:val="00E82DA2"/>
    <w:rsid w:val="00F24EFD"/>
    <w:rsid w:val="00F75013"/>
    <w:rsid w:val="00F93638"/>
    <w:rsid w:val="02E8381C"/>
    <w:rsid w:val="03A718DF"/>
    <w:rsid w:val="03BD63C4"/>
    <w:rsid w:val="05D574B5"/>
    <w:rsid w:val="080F4340"/>
    <w:rsid w:val="09526289"/>
    <w:rsid w:val="098A7DB8"/>
    <w:rsid w:val="0AB66508"/>
    <w:rsid w:val="0AC810F1"/>
    <w:rsid w:val="0EE93E8A"/>
    <w:rsid w:val="0F021531"/>
    <w:rsid w:val="10164AA6"/>
    <w:rsid w:val="10DC7E97"/>
    <w:rsid w:val="12AA4C04"/>
    <w:rsid w:val="131336A3"/>
    <w:rsid w:val="131B28BA"/>
    <w:rsid w:val="133F4EA1"/>
    <w:rsid w:val="14BE766A"/>
    <w:rsid w:val="15382318"/>
    <w:rsid w:val="16494620"/>
    <w:rsid w:val="166F6997"/>
    <w:rsid w:val="196467B7"/>
    <w:rsid w:val="19A57112"/>
    <w:rsid w:val="1A507C0A"/>
    <w:rsid w:val="1AA52816"/>
    <w:rsid w:val="1C1F16D7"/>
    <w:rsid w:val="1C394FDB"/>
    <w:rsid w:val="20E6753A"/>
    <w:rsid w:val="24532140"/>
    <w:rsid w:val="24A479CD"/>
    <w:rsid w:val="25460A6D"/>
    <w:rsid w:val="25640C8F"/>
    <w:rsid w:val="25925F62"/>
    <w:rsid w:val="259B1A01"/>
    <w:rsid w:val="278F200E"/>
    <w:rsid w:val="27E02D71"/>
    <w:rsid w:val="288820DC"/>
    <w:rsid w:val="29DC4961"/>
    <w:rsid w:val="2C702F49"/>
    <w:rsid w:val="2D13248F"/>
    <w:rsid w:val="2E767E2A"/>
    <w:rsid w:val="2E872388"/>
    <w:rsid w:val="2EC17313"/>
    <w:rsid w:val="2F5763F8"/>
    <w:rsid w:val="31E509B3"/>
    <w:rsid w:val="34806FC2"/>
    <w:rsid w:val="3685423C"/>
    <w:rsid w:val="390B7E65"/>
    <w:rsid w:val="397A790B"/>
    <w:rsid w:val="3A5C5B50"/>
    <w:rsid w:val="3B436974"/>
    <w:rsid w:val="3E0D07EF"/>
    <w:rsid w:val="3F8C4C8B"/>
    <w:rsid w:val="428F314E"/>
    <w:rsid w:val="42CA09C1"/>
    <w:rsid w:val="43DE21DC"/>
    <w:rsid w:val="44767C15"/>
    <w:rsid w:val="463A02DC"/>
    <w:rsid w:val="48474D0D"/>
    <w:rsid w:val="48563AF2"/>
    <w:rsid w:val="49586EBA"/>
    <w:rsid w:val="4B306679"/>
    <w:rsid w:val="4C907166"/>
    <w:rsid w:val="4FEE6E43"/>
    <w:rsid w:val="549064BA"/>
    <w:rsid w:val="54BB294D"/>
    <w:rsid w:val="55FA7830"/>
    <w:rsid w:val="5657307F"/>
    <w:rsid w:val="57035174"/>
    <w:rsid w:val="5AFD490D"/>
    <w:rsid w:val="5E0317FA"/>
    <w:rsid w:val="60B649D1"/>
    <w:rsid w:val="64F33D1D"/>
    <w:rsid w:val="66B32786"/>
    <w:rsid w:val="66DD35EE"/>
    <w:rsid w:val="67357E85"/>
    <w:rsid w:val="687F6ED9"/>
    <w:rsid w:val="6A0065AF"/>
    <w:rsid w:val="6BD07A50"/>
    <w:rsid w:val="6C102020"/>
    <w:rsid w:val="6E074A63"/>
    <w:rsid w:val="6E4C6245"/>
    <w:rsid w:val="6EE646CF"/>
    <w:rsid w:val="71EE05E9"/>
    <w:rsid w:val="72B13F2B"/>
    <w:rsid w:val="76D97885"/>
    <w:rsid w:val="78097596"/>
    <w:rsid w:val="79D34B8F"/>
    <w:rsid w:val="7B1D3B04"/>
    <w:rsid w:val="7F6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BD8EC-3DCB-4E51-9B51-66A9315CFD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3852</Words>
  <Characters>333</Characters>
  <Lines>2</Lines>
  <Paragraphs>8</Paragraphs>
  <TotalTime>2</TotalTime>
  <ScaleCrop>false</ScaleCrop>
  <LinksUpToDate>false</LinksUpToDate>
  <CharactersWithSpaces>4177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2018-06-04T02:22:00Z</dcterms:created>
  <dc:creator>Administrator</dc:creator>
  <cp:lastModifiedBy>湘西boy</cp:lastModifiedBy>
  <cp:lastPrinted>2020-09-07T02:07:00Z</cp:lastPrinted>
  <dcterms:modified xsi:type="dcterms:W3CDTF">2020-09-07T07:18:43Z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